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6DD61" w14:textId="02D6B660" w:rsidR="007E59B9" w:rsidRDefault="007E59B9" w:rsidP="004914B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21F3A93" wp14:editId="7F41A987">
            <wp:extent cx="2586458" cy="2572365"/>
            <wp:effectExtent l="0" t="0" r="4445" b="0"/>
            <wp:docPr id="710074376" name="Picture 1" descr="A colorful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74376" name="Picture 1" descr="A colorful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129" cy="259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FC2D5" w14:textId="543FC008" w:rsidR="00F015B7" w:rsidRPr="002855CE" w:rsidRDefault="00F015B7">
      <w:pPr>
        <w:rPr>
          <w:b/>
          <w:bCs/>
        </w:rPr>
      </w:pPr>
      <w:r w:rsidRPr="002855CE">
        <w:rPr>
          <w:b/>
          <w:bCs/>
        </w:rPr>
        <w:t>For Immediate Release</w:t>
      </w:r>
    </w:p>
    <w:p w14:paraId="3E693B9F" w14:textId="021CC352" w:rsidR="00F015B7" w:rsidRPr="002855CE" w:rsidRDefault="008D39B8">
      <w:pPr>
        <w:rPr>
          <w:b/>
          <w:bCs/>
        </w:rPr>
      </w:pPr>
      <w:r w:rsidRPr="002855CE">
        <w:rPr>
          <w:b/>
          <w:bCs/>
        </w:rPr>
        <w:t xml:space="preserve">Call for Artists: Public </w:t>
      </w:r>
      <w:r w:rsidR="002855CE">
        <w:rPr>
          <w:b/>
          <w:bCs/>
        </w:rPr>
        <w:t xml:space="preserve">Art </w:t>
      </w:r>
      <w:r w:rsidR="009C1245">
        <w:rPr>
          <w:b/>
          <w:bCs/>
        </w:rPr>
        <w:t xml:space="preserve">Design </w:t>
      </w:r>
      <w:r w:rsidR="002855CE">
        <w:rPr>
          <w:b/>
          <w:bCs/>
        </w:rPr>
        <w:t xml:space="preserve">Opportunity </w:t>
      </w:r>
      <w:r w:rsidR="00903B71">
        <w:rPr>
          <w:b/>
          <w:bCs/>
        </w:rPr>
        <w:t>in Gwinnett’s Downtown</w:t>
      </w:r>
    </w:p>
    <w:p w14:paraId="667F678D" w14:textId="58D2DD52" w:rsidR="00FE5A1C" w:rsidRDefault="00A73ED7">
      <w:r>
        <w:t xml:space="preserve">The </w:t>
      </w:r>
      <w:hyperlink r:id="rId9" w:history="1">
        <w:r w:rsidRPr="00E41843">
          <w:rPr>
            <w:rStyle w:val="Hyperlink"/>
          </w:rPr>
          <w:t>Hudgens Center for Art and Learning</w:t>
        </w:r>
      </w:hyperlink>
      <w:r>
        <w:t xml:space="preserve">, in partnership with the </w:t>
      </w:r>
      <w:hyperlink r:id="rId10" w:history="1">
        <w:r w:rsidRPr="003E0B20">
          <w:rPr>
            <w:rStyle w:val="Hyperlink"/>
          </w:rPr>
          <w:t>Gas South District</w:t>
        </w:r>
      </w:hyperlink>
      <w:r>
        <w:t xml:space="preserve"> and </w:t>
      </w:r>
      <w:hyperlink r:id="rId11" w:history="1">
        <w:r w:rsidRPr="003E0B20">
          <w:rPr>
            <w:rStyle w:val="Hyperlink"/>
          </w:rPr>
          <w:t>Sugarloaf Community Improvement District</w:t>
        </w:r>
      </w:hyperlink>
      <w:r>
        <w:t xml:space="preserve">, is looking for </w:t>
      </w:r>
      <w:r w:rsidR="008966C6">
        <w:t xml:space="preserve">original </w:t>
      </w:r>
      <w:r>
        <w:t>proposals from artists to design two decorative crosswalks</w:t>
      </w:r>
      <w:r w:rsidR="008966C6">
        <w:t xml:space="preserve"> that will welcome visitors </w:t>
      </w:r>
      <w:r w:rsidR="00816AFF">
        <w:t>to the area</w:t>
      </w:r>
      <w:r w:rsidR="00CB1854">
        <w:t xml:space="preserve">, </w:t>
      </w:r>
      <w:r w:rsidR="00816AFF">
        <w:t>enhance the</w:t>
      </w:r>
      <w:r w:rsidR="008966C6">
        <w:t xml:space="preserve"> sense of pride in the community</w:t>
      </w:r>
      <w:r w:rsidR="00CB1854">
        <w:t xml:space="preserve">, and increase multimodal connectivity in the </w:t>
      </w:r>
      <w:r w:rsidR="00CB1854" w:rsidRPr="00B07F56">
        <w:t>area</w:t>
      </w:r>
      <w:r w:rsidR="00B07F56" w:rsidRPr="00B07F56">
        <w:t xml:space="preserve"> for</w:t>
      </w:r>
      <w:r w:rsidR="00B07F56" w:rsidRPr="004914B4">
        <w:rPr>
          <w:rFonts w:eastAsia="Times New Roman" w:cs="Times New Roman"/>
          <w:kern w:val="0"/>
          <w14:ligatures w14:val="none"/>
        </w:rPr>
        <w:t xml:space="preserve"> pedestrians, cyclists, and transit riders</w:t>
      </w:r>
      <w:r w:rsidR="008966C6" w:rsidRPr="00B07F56">
        <w:t>.</w:t>
      </w:r>
      <w:r w:rsidR="006A4192" w:rsidRPr="00B07F56">
        <w:t xml:space="preserve"> </w:t>
      </w:r>
      <w:r w:rsidR="006A4192">
        <w:t xml:space="preserve">The </w:t>
      </w:r>
      <w:r w:rsidR="008D4012">
        <w:t xml:space="preserve">compensation for the </w:t>
      </w:r>
      <w:r w:rsidR="006A4192">
        <w:t xml:space="preserve">artist with the selected design </w:t>
      </w:r>
      <w:r w:rsidR="008D4012">
        <w:t xml:space="preserve">is </w:t>
      </w:r>
      <w:r w:rsidR="006A4192">
        <w:t>$5,000</w:t>
      </w:r>
      <w:r w:rsidR="008D4012">
        <w:t>.</w:t>
      </w:r>
    </w:p>
    <w:p w14:paraId="7D88E762" w14:textId="478EACBC" w:rsidR="00946D94" w:rsidRDefault="00A73ED7" w:rsidP="00946D94">
      <w:r>
        <w:t>The Call for Artists is</w:t>
      </w:r>
      <w:r w:rsidR="00074FFF">
        <w:t xml:space="preserve"> </w:t>
      </w:r>
      <w:r>
        <w:t>for the design element</w:t>
      </w:r>
      <w:r w:rsidR="00074FFF">
        <w:t xml:space="preserve"> only; professional contractors will conduct the installation</w:t>
      </w:r>
      <w:r w:rsidR="008966C6">
        <w:t xml:space="preserve"> later this spring</w:t>
      </w:r>
      <w:r>
        <w:t xml:space="preserve">.  Any professional artist </w:t>
      </w:r>
      <w:r w:rsidR="000D4114">
        <w:t xml:space="preserve">living in Georgia </w:t>
      </w:r>
      <w:r w:rsidR="00816AFF">
        <w:t xml:space="preserve">-- </w:t>
      </w:r>
      <w:r>
        <w:t xml:space="preserve">including new </w:t>
      </w:r>
      <w:r w:rsidR="00816AFF">
        <w:t xml:space="preserve">and emerging </w:t>
      </w:r>
      <w:r>
        <w:t>artists</w:t>
      </w:r>
      <w:r w:rsidR="00816AFF">
        <w:t xml:space="preserve"> --</w:t>
      </w:r>
      <w:r>
        <w:t xml:space="preserve"> may submit a design. </w:t>
      </w:r>
      <w:r w:rsidR="00946D94">
        <w:t>The submission deadline is March 1, 2025</w:t>
      </w:r>
      <w:r w:rsidR="00FC07FF">
        <w:t xml:space="preserve">, with an anticipated </w:t>
      </w:r>
      <w:r w:rsidR="00E45673">
        <w:t>decision on the selected design in mid-March</w:t>
      </w:r>
      <w:r w:rsidR="00946D94">
        <w:t xml:space="preserve">  </w:t>
      </w:r>
    </w:p>
    <w:p w14:paraId="18B4769F" w14:textId="37F092E7" w:rsidR="00074FFF" w:rsidRDefault="00816AFF">
      <w:r>
        <w:t xml:space="preserve">“This is a wonderful opportunity for an artist to make a positive impact to the community through their art,” said Laura Ballance, </w:t>
      </w:r>
      <w:r w:rsidR="00232946">
        <w:t>E</w:t>
      </w:r>
      <w:r>
        <w:t xml:space="preserve">xecutive </w:t>
      </w:r>
      <w:r w:rsidR="00232946">
        <w:t>D</w:t>
      </w:r>
      <w:r>
        <w:t>irector of The Hudgens. “Their designs will be seen and enjoyed by countless people every day</w:t>
      </w:r>
      <w:r w:rsidR="008D39B8">
        <w:t xml:space="preserve"> in Gwinnett’s </w:t>
      </w:r>
      <w:r w:rsidR="00930809">
        <w:t>D</w:t>
      </w:r>
      <w:r w:rsidR="008D39B8">
        <w:t>owntown</w:t>
      </w:r>
      <w:r w:rsidR="000F3082">
        <w:t>.</w:t>
      </w:r>
      <w:r>
        <w:t>”</w:t>
      </w:r>
    </w:p>
    <w:p w14:paraId="4085601D" w14:textId="2D4AFDE4" w:rsidR="00831C34" w:rsidRDefault="00946D94" w:rsidP="00946D94">
      <w:r>
        <w:t>The first crosswalk extends across Satellite Boulevard at the intersection of Gas South District’s southern entrance. The second crosswalk extends across the southern entrance of Gas South District.</w:t>
      </w:r>
      <w:r w:rsidR="00E13D42">
        <w:t xml:space="preserve"> </w:t>
      </w:r>
      <w:r w:rsidR="00DC1761">
        <w:t>To further enhance connectivity, t</w:t>
      </w:r>
      <w:r w:rsidR="00F52A51">
        <w:t xml:space="preserve">he </w:t>
      </w:r>
      <w:r w:rsidR="00E13D42">
        <w:t xml:space="preserve">Gwinnett County </w:t>
      </w:r>
      <w:r w:rsidR="007733A9">
        <w:t>Department of Transportation will relocate a bus stop to align with these crosswalks</w:t>
      </w:r>
      <w:r w:rsidR="00332295">
        <w:t>,</w:t>
      </w:r>
      <w:r w:rsidR="007733A9">
        <w:t xml:space="preserve"> </w:t>
      </w:r>
      <w:r w:rsidR="00A108C0">
        <w:t xml:space="preserve">and </w:t>
      </w:r>
      <w:r w:rsidR="00F52A51">
        <w:t>t</w:t>
      </w:r>
      <w:r w:rsidR="00C06F3F">
        <w:t xml:space="preserve">he crosswalks will connect to </w:t>
      </w:r>
      <w:r w:rsidR="00F52A51">
        <w:t>future portions of the</w:t>
      </w:r>
      <w:r w:rsidR="00332295">
        <w:t xml:space="preserve"> </w:t>
      </w:r>
      <w:r w:rsidR="00C06F3F">
        <w:t xml:space="preserve">Gwinnett Loop </w:t>
      </w:r>
      <w:r w:rsidR="00C855E9">
        <w:t xml:space="preserve">Trail. </w:t>
      </w:r>
    </w:p>
    <w:p w14:paraId="3B707068" w14:textId="61E72402" w:rsidR="00A73ED7" w:rsidRDefault="00946D94">
      <w:r>
        <w:t xml:space="preserve">Specific design requirements can be found on the application form. </w:t>
      </w:r>
      <w:hyperlink r:id="rId12" w:anchor="/login/program/82673" w:history="1">
        <w:r w:rsidRPr="00816AFF">
          <w:rPr>
            <w:rStyle w:val="Hyperlink"/>
          </w:rPr>
          <w:t>Click here for the application form.</w:t>
        </w:r>
      </w:hyperlink>
      <w:r>
        <w:t xml:space="preserve"> The application fee is $5.</w:t>
      </w:r>
    </w:p>
    <w:p w14:paraId="409C28D0" w14:textId="77777777" w:rsidR="00946D94" w:rsidRPr="00946D94" w:rsidRDefault="00946D94">
      <w:pPr>
        <w:rPr>
          <w:b/>
          <w:bCs/>
        </w:rPr>
      </w:pPr>
      <w:r w:rsidRPr="00946D94">
        <w:rPr>
          <w:b/>
          <w:bCs/>
        </w:rPr>
        <w:t xml:space="preserve">About the Partners </w:t>
      </w:r>
    </w:p>
    <w:p w14:paraId="2224623A" w14:textId="2D541D86" w:rsidR="00946D94" w:rsidRDefault="00946D94" w:rsidP="00946D94">
      <w:r w:rsidRPr="00946D94">
        <w:t xml:space="preserve">The Hudgens Center for Art </w:t>
      </w:r>
      <w:r w:rsidR="00816AFF">
        <w:t>and</w:t>
      </w:r>
      <w:r w:rsidRPr="00946D94">
        <w:t xml:space="preserve"> Learning is a 501(c)3 organization on the Gas South District campus dedicated to showcasing beautiful artwork in its multiple galleries, expanding access to </w:t>
      </w:r>
      <w:r w:rsidRPr="00946D94">
        <w:lastRenderedPageBreak/>
        <w:t xml:space="preserve">the arts through education and classes, and celebrating accomplished artists through the esteemed Hudgens Prize. </w:t>
      </w:r>
    </w:p>
    <w:p w14:paraId="68D91938" w14:textId="77777777" w:rsidR="00946D94" w:rsidRDefault="00946D94" w:rsidP="00946D94">
      <w:r w:rsidRPr="00946D94">
        <w:t>The Gas South District is the premier entertainment destination in Gwinnett, with a large theater, a 13-000-seat arena that hosts concerts and sports events, and a spacious convention center with 90,000 square feet of convention space and a 21,000 square foot ballroom connected to the luxurious Westin Atlanta Gwinnett hotel.</w:t>
      </w:r>
    </w:p>
    <w:p w14:paraId="5C43D963" w14:textId="77777777" w:rsidR="00946D94" w:rsidRDefault="00946D94">
      <w:r w:rsidRPr="00946D94">
        <w:t xml:space="preserve">Sugarloaf Community Improvement District is a defined area in the unincorporated area of Gwinnett made up of commercial properties that pay an additional tax to fund improvements in the public right-of-way, with the goal of creating a connected, safe, and attractive community for all. </w:t>
      </w:r>
    </w:p>
    <w:p w14:paraId="36BB8C6B" w14:textId="7AB3EDA3" w:rsidR="00E14799" w:rsidRDefault="00E14799" w:rsidP="00E14799">
      <w:pPr>
        <w:jc w:val="center"/>
      </w:pPr>
      <w:r>
        <w:t>###</w:t>
      </w:r>
    </w:p>
    <w:sectPr w:rsidR="00E14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D7"/>
    <w:rsid w:val="00004A82"/>
    <w:rsid w:val="00074FFF"/>
    <w:rsid w:val="000D4114"/>
    <w:rsid w:val="000F3082"/>
    <w:rsid w:val="0010145A"/>
    <w:rsid w:val="00172D64"/>
    <w:rsid w:val="00210C50"/>
    <w:rsid w:val="00232946"/>
    <w:rsid w:val="00247B45"/>
    <w:rsid w:val="002855CE"/>
    <w:rsid w:val="00292513"/>
    <w:rsid w:val="00332295"/>
    <w:rsid w:val="003A60AB"/>
    <w:rsid w:val="003E0B20"/>
    <w:rsid w:val="004914B4"/>
    <w:rsid w:val="0056108A"/>
    <w:rsid w:val="006346BA"/>
    <w:rsid w:val="006A4192"/>
    <w:rsid w:val="006B0C3F"/>
    <w:rsid w:val="007472A8"/>
    <w:rsid w:val="007733A9"/>
    <w:rsid w:val="007C3ECF"/>
    <w:rsid w:val="007E59B9"/>
    <w:rsid w:val="007F78D0"/>
    <w:rsid w:val="00816AFF"/>
    <w:rsid w:val="00825D05"/>
    <w:rsid w:val="00831C34"/>
    <w:rsid w:val="008966C6"/>
    <w:rsid w:val="008D39B8"/>
    <w:rsid w:val="008D4012"/>
    <w:rsid w:val="00903B71"/>
    <w:rsid w:val="00930809"/>
    <w:rsid w:val="00946D94"/>
    <w:rsid w:val="009C1245"/>
    <w:rsid w:val="00A108C0"/>
    <w:rsid w:val="00A17E3C"/>
    <w:rsid w:val="00A73ED7"/>
    <w:rsid w:val="00B07F56"/>
    <w:rsid w:val="00B738BB"/>
    <w:rsid w:val="00BA1F4D"/>
    <w:rsid w:val="00C06F3F"/>
    <w:rsid w:val="00C855E9"/>
    <w:rsid w:val="00CB1854"/>
    <w:rsid w:val="00CB7E61"/>
    <w:rsid w:val="00D05B93"/>
    <w:rsid w:val="00DC1761"/>
    <w:rsid w:val="00DE126D"/>
    <w:rsid w:val="00E13D42"/>
    <w:rsid w:val="00E14799"/>
    <w:rsid w:val="00E41843"/>
    <w:rsid w:val="00E45673"/>
    <w:rsid w:val="00E51B9D"/>
    <w:rsid w:val="00F015B7"/>
    <w:rsid w:val="00F05942"/>
    <w:rsid w:val="00F52A51"/>
    <w:rsid w:val="00FC07FF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4EA64"/>
  <w15:chartTrackingRefBased/>
  <w15:docId w15:val="{20961D27-A50F-4CEF-A149-0FC24BF6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E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E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E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E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E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E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E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E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E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E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E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E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E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E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E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E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E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6AFF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A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080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E59B9"/>
    <w:rPr>
      <w:color w:val="96607D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18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47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72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2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0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hudgens.slideroom.com/#/login/program/82673" TargetMode="External"/><Relationship Id="rId12" Type="http://schemas.openxmlformats.org/officeDocument/2006/relationships/hyperlink" Target="https://hudgens.slideroom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ugarloafcid.org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assouthdistrict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hehudgen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97ABE5936424A8F58EBCC9C1860AB" ma:contentTypeVersion="15" ma:contentTypeDescription="Create a new document." ma:contentTypeScope="" ma:versionID="fcc586109a2c1152550ccd6af23fc112">
  <xsd:schema xmlns:xsd="http://www.w3.org/2001/XMLSchema" xmlns:xs="http://www.w3.org/2001/XMLSchema" xmlns:p="http://schemas.microsoft.com/office/2006/metadata/properties" xmlns:ns2="ed3ad5c2-876a-4ebc-8898-788c1c76d272" xmlns:ns3="1a88b9ce-ad6f-4090-90bc-15b3ef7a925c" targetNamespace="http://schemas.microsoft.com/office/2006/metadata/properties" ma:root="true" ma:fieldsID="2ba9d47b5c5772d7d4827f4f42a33bc8" ns2:_="" ns3:_="">
    <xsd:import namespace="ed3ad5c2-876a-4ebc-8898-788c1c76d272"/>
    <xsd:import namespace="1a88b9ce-ad6f-4090-90bc-15b3ef7a9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ad5c2-876a-4ebc-8898-788c1c76d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2b3b2c3-0cf0-4b14-8d3f-b29e663e00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8b9ce-ad6f-4090-90bc-15b3ef7a925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394f49-e4db-4691-84a0-2ac06abbad1d}" ma:internalName="TaxCatchAll" ma:showField="CatchAllData" ma:web="1a88b9ce-ad6f-4090-90bc-15b3ef7a92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3ad5c2-876a-4ebc-8898-788c1c76d272">
      <Terms xmlns="http://schemas.microsoft.com/office/infopath/2007/PartnerControls"/>
    </lcf76f155ced4ddcb4097134ff3c332f>
    <TaxCatchAll xmlns="1a88b9ce-ad6f-4090-90bc-15b3ef7a925c" xsi:nil="true"/>
  </documentManagement>
</p:properties>
</file>

<file path=customXml/itemProps1.xml><?xml version="1.0" encoding="utf-8"?>
<ds:datastoreItem xmlns:ds="http://schemas.openxmlformats.org/officeDocument/2006/customXml" ds:itemID="{7CCAFFAD-75A6-45EE-A149-A8D05EE2F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ad5c2-876a-4ebc-8898-788c1c76d272"/>
    <ds:schemaRef ds:uri="1a88b9ce-ad6f-4090-90bc-15b3ef7a9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618DE-9DB1-45A9-95ED-2C3B324DE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BE386-F174-43FD-BEC7-78F6CB1AD37A}">
  <ds:schemaRefs>
    <ds:schemaRef ds:uri="http://schemas.microsoft.com/office/2006/metadata/properties"/>
    <ds:schemaRef ds:uri="http://schemas.microsoft.com/office/infopath/2007/PartnerControls"/>
    <ds:schemaRef ds:uri="ed3ad5c2-876a-4ebc-8898-788c1c76d272"/>
    <ds:schemaRef ds:uri="1a88b9ce-ad6f-4090-90bc-15b3ef7a92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Awtrey</dc:creator>
  <cp:keywords/>
  <dc:description/>
  <cp:lastModifiedBy>Stan Awtrey</cp:lastModifiedBy>
  <cp:revision>4</cp:revision>
  <dcterms:created xsi:type="dcterms:W3CDTF">2025-01-24T19:27:00Z</dcterms:created>
  <dcterms:modified xsi:type="dcterms:W3CDTF">2025-01-25T17:14:00Z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519f316a9bea424ec254685d8ddf2a33e2e4e3e41302573f56aaddae027b08da</vt:lpwstr>
  </property>
  <property fmtid="{D5CDD505-2E9C-101B-9397-08002B2CF9AE}" pid="3" name="ContentTypeId">
    <vt:lpwstr>0x01010095397ABE5936424A8F58EBCC9C1860AB</vt:lpwstr>
  </property>
  <property fmtid="{D5CDD505-2E9C-101B-9397-08002B2CF9AE}" pid="4" name="MediaServiceImageTags">
    <vt:lpwstr/>
  </property>
</Properties>
</file>